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7B076" w14:textId="77777777" w:rsidR="00A24405" w:rsidRDefault="00A24405" w:rsidP="00A24405">
      <w:pPr>
        <w:widowControl w:val="0"/>
        <w:autoSpaceDE w:val="0"/>
        <w:autoSpaceDN w:val="0"/>
        <w:adjustRightInd w:val="0"/>
        <w:jc w:val="center"/>
        <w:rPr>
          <w:rFonts w:ascii="Verdana" w:hAnsi="Verdana" w:cs="Verdana"/>
          <w:sz w:val="22"/>
          <w:szCs w:val="22"/>
        </w:rPr>
      </w:pPr>
      <w:bookmarkStart w:id="0" w:name="_GoBack"/>
      <w:bookmarkEnd w:id="0"/>
      <w:r>
        <w:rPr>
          <w:rFonts w:ascii="Verdana" w:hAnsi="Verdana" w:cs="Verdana"/>
          <w:sz w:val="32"/>
          <w:szCs w:val="32"/>
        </w:rPr>
        <w:t>Mrs. Hatfield’s Grading Policy</w:t>
      </w:r>
    </w:p>
    <w:p w14:paraId="4A4967EC" w14:textId="77777777" w:rsidR="00A24405" w:rsidRDefault="00A24405" w:rsidP="00A24405">
      <w:pPr>
        <w:widowControl w:val="0"/>
        <w:autoSpaceDE w:val="0"/>
        <w:autoSpaceDN w:val="0"/>
        <w:adjustRightInd w:val="0"/>
        <w:jc w:val="center"/>
        <w:rPr>
          <w:rFonts w:ascii="Verdana" w:hAnsi="Verdana" w:cs="Verdana"/>
          <w:sz w:val="22"/>
          <w:szCs w:val="22"/>
        </w:rPr>
      </w:pPr>
      <w:r>
        <w:rPr>
          <w:rFonts w:ascii="Verdana" w:hAnsi="Verdana" w:cs="Verdana"/>
          <w:sz w:val="32"/>
          <w:szCs w:val="32"/>
        </w:rPr>
        <w:t> </w:t>
      </w:r>
    </w:p>
    <w:p w14:paraId="7D24A664"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 </w:t>
      </w:r>
    </w:p>
    <w:p w14:paraId="02104C7C"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b/>
          <w:bCs/>
          <w:sz w:val="32"/>
          <w:szCs w:val="32"/>
        </w:rPr>
        <w:t>Homework:</w:t>
      </w:r>
    </w:p>
    <w:p w14:paraId="4652D1CA"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*I do not assign any homework with the exception of studying for tests. Any unfinished class work should be completed before the next school day. </w:t>
      </w:r>
    </w:p>
    <w:p w14:paraId="72471AAF"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 </w:t>
      </w:r>
    </w:p>
    <w:p w14:paraId="2CD7966C"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b/>
          <w:bCs/>
          <w:sz w:val="32"/>
          <w:szCs w:val="32"/>
        </w:rPr>
        <w:t>Accelerated Math</w:t>
      </w:r>
    </w:p>
    <w:p w14:paraId="65B287F8"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*Ceilings tiles will be given to any student who completes the </w:t>
      </w:r>
      <w:r>
        <w:rPr>
          <w:rFonts w:ascii="Verdana" w:hAnsi="Verdana" w:cs="Verdana"/>
          <w:b/>
          <w:bCs/>
          <w:sz w:val="32"/>
          <w:szCs w:val="32"/>
        </w:rPr>
        <w:t>4</w:t>
      </w:r>
      <w:r>
        <w:rPr>
          <w:rFonts w:ascii="Verdana" w:hAnsi="Verdana" w:cs="Verdana"/>
          <w:b/>
          <w:bCs/>
          <w:sz w:val="26"/>
          <w:szCs w:val="26"/>
          <w:vertAlign w:val="superscript"/>
        </w:rPr>
        <w:t>th</w:t>
      </w:r>
      <w:r>
        <w:rPr>
          <w:rFonts w:ascii="Verdana" w:hAnsi="Verdana" w:cs="Verdana"/>
          <w:b/>
          <w:bCs/>
          <w:sz w:val="32"/>
          <w:szCs w:val="32"/>
        </w:rPr>
        <w:t> Grade Math Library.</w:t>
      </w:r>
    </w:p>
    <w:p w14:paraId="0D173407"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Students who complete the 4th grade library also get a field day at the end of the school year. </w:t>
      </w:r>
    </w:p>
    <w:p w14:paraId="4E33987B"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b/>
          <w:bCs/>
          <w:sz w:val="32"/>
          <w:szCs w:val="32"/>
        </w:rPr>
        <w:t> </w:t>
      </w:r>
    </w:p>
    <w:p w14:paraId="2C6D7968"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b/>
          <w:bCs/>
          <w:sz w:val="32"/>
          <w:szCs w:val="32"/>
        </w:rPr>
        <w:t>Test:</w:t>
      </w:r>
    </w:p>
    <w:p w14:paraId="7ED752A2"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b/>
          <w:bCs/>
          <w:sz w:val="32"/>
          <w:szCs w:val="32"/>
        </w:rPr>
        <w:t> </w:t>
      </w:r>
    </w:p>
    <w:p w14:paraId="258A1879"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*Math Tests will be given after every fifth lesson beginning after lesson 10. Tests count 100 points each. Math lessons are averaged together as a 100 point grade each nine weeks. </w:t>
      </w:r>
    </w:p>
    <w:p w14:paraId="3DD9AB1B"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 </w:t>
      </w:r>
    </w:p>
    <w:p w14:paraId="6285F9C8"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*Science and English/Writing will be tested as concepts are covered. Science Tests will be open book tests. It will be the student’s responsibility to use their books to receive a passing grade. This is a hard concept for students to grasp but it is an Alabama Course of Study objective that has to be met. Some assignments will be based on points. For example, if an assignment has 15 problems, it may be worth only 15 points. If a student misses one problem, they will receive a grade of 14/15.</w:t>
      </w:r>
    </w:p>
    <w:p w14:paraId="48CC58BB"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 </w:t>
      </w:r>
    </w:p>
    <w:p w14:paraId="6274C710"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*Multiplication timed tests will begin immediately. </w:t>
      </w:r>
      <w:r>
        <w:rPr>
          <w:rFonts w:ascii="Verdana" w:hAnsi="Verdana" w:cs="Verdana"/>
          <w:b/>
          <w:bCs/>
          <w:sz w:val="32"/>
          <w:szCs w:val="32"/>
        </w:rPr>
        <w:t>Please study with your child every night.</w:t>
      </w:r>
    </w:p>
    <w:p w14:paraId="35059571"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lastRenderedPageBreak/>
        <w:t> </w:t>
      </w:r>
    </w:p>
    <w:p w14:paraId="3242E7B8" w14:textId="77777777" w:rsidR="00A24405" w:rsidRDefault="00A24405" w:rsidP="00A24405">
      <w:pPr>
        <w:widowControl w:val="0"/>
        <w:autoSpaceDE w:val="0"/>
        <w:autoSpaceDN w:val="0"/>
        <w:adjustRightInd w:val="0"/>
        <w:rPr>
          <w:rFonts w:ascii="Verdana" w:hAnsi="Verdana" w:cs="Verdana"/>
          <w:sz w:val="22"/>
          <w:szCs w:val="22"/>
        </w:rPr>
      </w:pPr>
      <w:r>
        <w:rPr>
          <w:rFonts w:ascii="Verdana" w:hAnsi="Verdana" w:cs="Verdana"/>
          <w:sz w:val="32"/>
          <w:szCs w:val="32"/>
        </w:rPr>
        <w:t>Test will be sent home as graded. Mid-term reports will be sent home after 4 ½ weeks. This gives 4 ½ weeks to bring up low grades.</w:t>
      </w:r>
    </w:p>
    <w:p w14:paraId="4BC04540" w14:textId="77777777" w:rsidR="000F1F8D" w:rsidRDefault="00A24405" w:rsidP="00A24405">
      <w:r>
        <w:rPr>
          <w:rFonts w:ascii="Verdana" w:hAnsi="Verdana" w:cs="Verdana"/>
          <w:sz w:val="22"/>
          <w:szCs w:val="22"/>
        </w:rPr>
        <w:t> </w:t>
      </w:r>
    </w:p>
    <w:sectPr w:rsidR="000F1F8D" w:rsidSect="0037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05"/>
    <w:rsid w:val="0037265E"/>
    <w:rsid w:val="00A24405"/>
    <w:rsid w:val="00B6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97E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1120</Characters>
  <Application>Microsoft Macintosh Word</Application>
  <DocSecurity>0</DocSecurity>
  <Lines>9</Lines>
  <Paragraphs>2</Paragraphs>
  <ScaleCrop>false</ScaleCrop>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Goins</dc:creator>
  <cp:keywords/>
  <dc:description/>
  <cp:lastModifiedBy>Bettina Goins</cp:lastModifiedBy>
  <cp:revision>1</cp:revision>
  <dcterms:created xsi:type="dcterms:W3CDTF">2017-08-03T02:21:00Z</dcterms:created>
  <dcterms:modified xsi:type="dcterms:W3CDTF">2017-08-03T02:22:00Z</dcterms:modified>
</cp:coreProperties>
</file>